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6870F292"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1</w:t>
      </w:r>
      <w:r w:rsidR="00E1017D">
        <w:rPr>
          <w:rFonts w:ascii="Century" w:hAnsi="Century"/>
        </w:rPr>
        <w:t>9</w:t>
      </w:r>
      <w:r w:rsidR="00FE41CE">
        <w:rPr>
          <w:rFonts w:ascii="Century" w:hAnsi="Century"/>
        </w:rPr>
        <w:t xml:space="preserve"> dieci</w:t>
      </w:r>
      <w:r w:rsidR="00E1017D">
        <w:rPr>
          <w:rFonts w:ascii="Century" w:hAnsi="Century"/>
        </w:rPr>
        <w:t>nueve</w:t>
      </w:r>
      <w:r w:rsidR="00E957FE">
        <w:rPr>
          <w:rFonts w:ascii="Century" w:hAnsi="Century"/>
        </w:rPr>
        <w:t xml:space="preserve"> </w:t>
      </w:r>
      <w:r>
        <w:rPr>
          <w:rFonts w:ascii="Century" w:hAnsi="Century"/>
        </w:rPr>
        <w:t>de ju</w:t>
      </w:r>
      <w:r w:rsidR="00FE41CE">
        <w:rPr>
          <w:rFonts w:ascii="Century" w:hAnsi="Century"/>
        </w:rPr>
        <w:t>l</w:t>
      </w:r>
      <w:r>
        <w:rPr>
          <w:rFonts w:ascii="Century" w:hAnsi="Century"/>
        </w:rPr>
        <w:t xml:space="preserve">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4068DF8"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0654</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2B0B52">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FE41CE">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D941559"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2B2F1A">
        <w:rPr>
          <w:rFonts w:ascii="Century" w:hAnsi="Century"/>
        </w:rPr>
        <w:t>2</w:t>
      </w:r>
      <w:r w:rsidR="00F63170">
        <w:rPr>
          <w:rFonts w:ascii="Century" w:hAnsi="Century"/>
        </w:rPr>
        <w:t>5 veinticinco de abril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F63170">
        <w:rPr>
          <w:rFonts w:ascii="Century" w:hAnsi="Century"/>
          <w:b/>
        </w:rPr>
        <w:t xml:space="preserve"> </w:t>
      </w:r>
      <w:r w:rsidR="002B2F1A">
        <w:rPr>
          <w:rFonts w:ascii="Century" w:hAnsi="Century"/>
          <w:b/>
        </w:rPr>
        <w:t>5</w:t>
      </w:r>
      <w:r w:rsidR="00F63170">
        <w:rPr>
          <w:rFonts w:ascii="Century" w:hAnsi="Century"/>
          <w:b/>
        </w:rPr>
        <w:t>822637</w:t>
      </w:r>
      <w:r w:rsidRPr="00E1257C">
        <w:rPr>
          <w:rFonts w:ascii="Century" w:hAnsi="Century"/>
          <w:b/>
        </w:rPr>
        <w:t xml:space="preserve"> (Letra T cinco </w:t>
      </w:r>
      <w:r w:rsidR="00F63170">
        <w:rPr>
          <w:rFonts w:ascii="Century" w:hAnsi="Century"/>
          <w:b/>
        </w:rPr>
        <w:t>ocho dos dos seis tres siete</w:t>
      </w:r>
      <w:r w:rsidRPr="00E1257C">
        <w:rPr>
          <w:rFonts w:ascii="Century" w:hAnsi="Century"/>
          <w:b/>
        </w:rPr>
        <w:t xml:space="preserve">) </w:t>
      </w:r>
      <w:r w:rsidR="00D61759">
        <w:rPr>
          <w:rFonts w:ascii="Century" w:hAnsi="Century"/>
        </w:rPr>
        <w:t xml:space="preserve">levanta en fecha </w:t>
      </w:r>
      <w:r w:rsidR="00F63170">
        <w:rPr>
          <w:rFonts w:ascii="Century" w:hAnsi="Century"/>
        </w:rPr>
        <w:t xml:space="preserve">05 cinco de abril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 la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70483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9719EE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0483D">
        <w:rPr>
          <w:rFonts w:ascii="Century" w:hAnsi="Century"/>
        </w:rPr>
        <w:t xml:space="preserve">27 veintisiete de abril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06EA69A7" w14:textId="7FDAF9C1" w:rsidR="00F24EB3" w:rsidRDefault="00F24EB3" w:rsidP="00E1257C">
      <w:pPr>
        <w:spacing w:line="360" w:lineRule="auto"/>
        <w:ind w:firstLine="709"/>
        <w:jc w:val="both"/>
        <w:rPr>
          <w:rFonts w:ascii="Century" w:hAnsi="Century"/>
        </w:rPr>
      </w:pPr>
    </w:p>
    <w:p w14:paraId="0EAC5029" w14:textId="31E65B3D" w:rsidR="00F24EB3" w:rsidRPr="00E1257C" w:rsidRDefault="00F24EB3" w:rsidP="00E1257C">
      <w:pPr>
        <w:spacing w:line="360" w:lineRule="auto"/>
        <w:ind w:firstLine="709"/>
        <w:jc w:val="both"/>
        <w:rPr>
          <w:rFonts w:ascii="Century" w:hAnsi="Century"/>
        </w:rPr>
      </w:pPr>
      <w:r w:rsidRPr="00F24EB3">
        <w:rPr>
          <w:rFonts w:ascii="Century" w:hAnsi="Century"/>
        </w:rPr>
        <w:t xml:space="preserve">Respecto de la SUSPENSIÓN del acto impugnado, solicitada por la parte actora, se concede para el efecto de que se mantengan las cosas en el estado en que se encuentran, por lo que la demanda deberá solicitar a la Tesorería Municipal de León, Guanajuato, se abstenga de iniciar el </w:t>
      </w:r>
      <w:r w:rsidR="00163DAA" w:rsidRPr="00F24EB3">
        <w:rPr>
          <w:rFonts w:ascii="Century" w:hAnsi="Century"/>
        </w:rPr>
        <w:t xml:space="preserve">procedimiento administrativo de ejecución </w:t>
      </w:r>
      <w:r w:rsidRPr="00F24EB3">
        <w:rPr>
          <w:rFonts w:ascii="Century" w:hAnsi="Century"/>
        </w:rPr>
        <w:t xml:space="preserve">hasta en tanto se dicte la resolución definitiva en la presente causa. De igual manera se concede para el efecto de </w:t>
      </w:r>
      <w:r w:rsidRPr="00F24EB3">
        <w:rPr>
          <w:rFonts w:ascii="Century" w:hAnsi="Century"/>
        </w:rPr>
        <w:lastRenderedPageBreak/>
        <w:t>que las autoridades de tránsito y de movilidad municipales de León, Guanajuato, no impongan multas a la actora por falta de licencia de conducir infraccionada, siendo este el documento que se retuvo en garantía de pago. ---</w:t>
      </w:r>
    </w:p>
    <w:p w14:paraId="5B1A53D1" w14:textId="77777777" w:rsidR="00E1257C" w:rsidRPr="00E1257C" w:rsidRDefault="00E1257C" w:rsidP="00E1257C">
      <w:pPr>
        <w:spacing w:line="360" w:lineRule="auto"/>
        <w:ind w:firstLine="709"/>
        <w:jc w:val="both"/>
        <w:rPr>
          <w:rFonts w:ascii="Century" w:hAnsi="Century"/>
        </w:rPr>
      </w:pPr>
    </w:p>
    <w:p w14:paraId="42BC1C17" w14:textId="4988B872"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70483D">
        <w:rPr>
          <w:rFonts w:ascii="Century" w:hAnsi="Century"/>
        </w:rPr>
        <w:t xml:space="preserve">23 veintitrés de mayo del año 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DC96F2F"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El día 29 veintinueve de junio del año 2018 dos mil dieciocho</w:t>
      </w:r>
      <w:r w:rsidR="00F07B0D">
        <w:rPr>
          <w:rFonts w:ascii="Century" w:hAnsi="Century"/>
        </w:rPr>
        <w:t xml:space="preserve">, </w:t>
      </w:r>
      <w:r w:rsidRPr="00E1257C">
        <w:rPr>
          <w:rFonts w:ascii="Century" w:hAnsi="Century"/>
        </w:rPr>
        <w:t>a las 1</w:t>
      </w:r>
      <w:r w:rsidR="0070483D">
        <w:rPr>
          <w:rFonts w:ascii="Century" w:hAnsi="Century"/>
        </w:rPr>
        <w:t>4</w:t>
      </w:r>
      <w:r w:rsidRPr="00E1257C">
        <w:rPr>
          <w:rFonts w:ascii="Century" w:hAnsi="Century"/>
        </w:rPr>
        <w:t xml:space="preserve">:00 </w:t>
      </w:r>
      <w:r w:rsidR="0070483D">
        <w:rPr>
          <w:rFonts w:ascii="Century" w:hAnsi="Century"/>
        </w:rPr>
        <w:t>catorce</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70483D">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674C7B2F" w:rsid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w:t>
      </w:r>
      <w:r w:rsidRPr="00E1257C">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05 cinco de abril del año 2018 dos mil dieciocho </w:t>
      </w:r>
      <w:r w:rsidRPr="00E1257C">
        <w:rPr>
          <w:rFonts w:ascii="Century" w:hAnsi="Century"/>
          <w:lang w:val="es-MX"/>
        </w:rPr>
        <w:t xml:space="preserve">y la demanda fue presentada el </w:t>
      </w:r>
      <w:r w:rsidR="00BA3253">
        <w:rPr>
          <w:rFonts w:ascii="Century" w:hAnsi="Century"/>
          <w:lang w:val="es-MX"/>
        </w:rPr>
        <w:t>2</w:t>
      </w:r>
      <w:r w:rsidR="00C52A15">
        <w:rPr>
          <w:rFonts w:ascii="Century" w:hAnsi="Century"/>
          <w:lang w:val="es-MX"/>
        </w:rPr>
        <w:t xml:space="preserve">5 veinticinco del mismo mes y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BA3253">
        <w:rPr>
          <w:rFonts w:ascii="Century" w:hAnsi="Century"/>
          <w:lang w:val="es-MX"/>
        </w:rPr>
        <w:t>----------------</w:t>
      </w:r>
    </w:p>
    <w:p w14:paraId="7C1EB87A" w14:textId="27E9AF8E" w:rsidR="006C767E" w:rsidRDefault="006C767E" w:rsidP="00E1257C">
      <w:pPr>
        <w:spacing w:line="360" w:lineRule="auto"/>
        <w:ind w:firstLine="709"/>
        <w:jc w:val="both"/>
        <w:rPr>
          <w:rFonts w:ascii="Century" w:hAnsi="Century"/>
          <w:lang w:val="es-MX"/>
        </w:rPr>
      </w:pP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7E4B4CC"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del acta de infracción con folio número T 5</w:t>
      </w:r>
      <w:r w:rsidR="00C52A15">
        <w:rPr>
          <w:rFonts w:ascii="Century" w:hAnsi="Century"/>
        </w:rPr>
        <w:t>822637</w:t>
      </w:r>
      <w:r w:rsidRPr="00E1257C">
        <w:rPr>
          <w:rFonts w:ascii="Century" w:hAnsi="Century"/>
        </w:rPr>
        <w:t xml:space="preserve"> (Letra T cinco </w:t>
      </w:r>
      <w:r w:rsidR="00C52A15">
        <w:rPr>
          <w:rFonts w:ascii="Century" w:hAnsi="Century"/>
        </w:rPr>
        <w:t>ocho dos dos seis tres siete</w:t>
      </w:r>
      <w:r w:rsidRPr="00E1257C">
        <w:rPr>
          <w:rFonts w:ascii="Century" w:hAnsi="Century"/>
        </w:rPr>
        <w:t xml:space="preserve">), de fecha </w:t>
      </w:r>
      <w:r w:rsidR="00C52A15">
        <w:rPr>
          <w:rFonts w:ascii="Century" w:hAnsi="Century"/>
        </w:rPr>
        <w:t>05 cinco de abril del año 2018 dos mil dieciocho</w:t>
      </w:r>
      <w:r w:rsidRPr="00E1257C">
        <w:rPr>
          <w:rFonts w:ascii="Century" w:hAnsi="Century"/>
        </w:rPr>
        <w:t>; visible a foja 0</w:t>
      </w:r>
      <w:r w:rsidR="00C52A15">
        <w:rPr>
          <w:rFonts w:ascii="Century" w:hAnsi="Century"/>
        </w:rPr>
        <w:t>7 siete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3DE23D" w14:textId="42A7DF80" w:rsidR="00BA3253" w:rsidRDefault="00BA3253" w:rsidP="00BA3253">
      <w:pPr>
        <w:spacing w:line="360" w:lineRule="auto"/>
        <w:ind w:firstLine="709"/>
        <w:jc w:val="both"/>
        <w:rPr>
          <w:rFonts w:ascii="Century" w:hAnsi="Century"/>
        </w:rPr>
      </w:pPr>
      <w:r w:rsidRPr="00E1257C">
        <w:rPr>
          <w:rFonts w:ascii="Century" w:hAnsi="Century"/>
        </w:rPr>
        <w:lastRenderedPageBreak/>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argumenta que se actualiza la causal de improcedencia establecida en el artículo 261 fracción I y VI, en relación con el artículo 262 fracción II del Código de Procedimiento y Justicia Administrativa para el Estado y los Municipios de Guanajuato, ya que manifiesta que de las pruebas ofrecidas y de los documentos que aporta el actor no se desprende que se haya emitido algún acto administrativo que afecte su esfera jurídica. ---------------------------------------------------------------------------------</w:t>
      </w:r>
    </w:p>
    <w:p w14:paraId="571D30B9" w14:textId="77777777" w:rsidR="00BA3253" w:rsidRDefault="00BA3253" w:rsidP="00BA3253">
      <w:pPr>
        <w:spacing w:line="360" w:lineRule="auto"/>
        <w:ind w:firstLine="709"/>
        <w:jc w:val="both"/>
        <w:rPr>
          <w:rFonts w:ascii="Century" w:hAnsi="Century"/>
        </w:rPr>
      </w:pPr>
    </w:p>
    <w:p w14:paraId="0380C525" w14:textId="796B6DF7" w:rsidR="00A62D48" w:rsidRDefault="00BA3253" w:rsidP="00BA3253">
      <w:pPr>
        <w:pStyle w:val="RESOLUCIONES"/>
      </w:pPr>
      <w:r>
        <w:t xml:space="preserve">Causal de improcedencia que a juicio de quien resuelve NO SE ACTUALIZA, </w:t>
      </w:r>
      <w:r w:rsidR="00A62D48">
        <w:t>en principio, ya que no realiza razonamiento alguno para acreditar la existencia de dichas causales de improcedencia, por otro lado</w:t>
      </w:r>
      <w:r w:rsidR="00EE4BE5">
        <w:t>,</w:t>
      </w:r>
      <w:r w:rsidR="00A62D48">
        <w:t xml:space="preserve"> considerando lo que establecen los preceptos legales a que hace referencia la demandada</w:t>
      </w:r>
      <w:r w:rsidR="00163DAA">
        <w:t>,</w:t>
      </w:r>
      <w:r w:rsidR="00A62D48">
        <w:t xml:space="preserve"> siendo estos los siguientes:</w:t>
      </w:r>
      <w:r w:rsidR="00163DAA">
        <w:t xml:space="preserve"> ---------------------------------------------------</w:t>
      </w:r>
    </w:p>
    <w:p w14:paraId="557A688E" w14:textId="77777777" w:rsidR="00A62D48" w:rsidRDefault="00A62D48" w:rsidP="00BA3253">
      <w:pPr>
        <w:pStyle w:val="RESOLUCIONES"/>
      </w:pPr>
    </w:p>
    <w:p w14:paraId="1999D81E" w14:textId="77777777" w:rsidR="00A62D48" w:rsidRPr="00B10044" w:rsidRDefault="00A62D48" w:rsidP="00A62D48">
      <w:pPr>
        <w:pStyle w:val="TESISYJURIS"/>
      </w:pPr>
      <w:r w:rsidRPr="00B10044">
        <w:rPr>
          <w:b/>
        </w:rPr>
        <w:t>Artículo 261.</w:t>
      </w:r>
      <w:r w:rsidRPr="00B10044">
        <w:t xml:space="preserve"> El proceso administrativo es improcedente contra actos o resoluciones:</w:t>
      </w:r>
    </w:p>
    <w:p w14:paraId="3E04C22A" w14:textId="77777777" w:rsidR="00A62D48" w:rsidRPr="00B10044" w:rsidRDefault="00A62D48" w:rsidP="00A62D48">
      <w:pPr>
        <w:pStyle w:val="TESISYJURIS"/>
      </w:pPr>
    </w:p>
    <w:p w14:paraId="57999D7C" w14:textId="10DFA6D6" w:rsidR="00A62D48" w:rsidRPr="00B10044" w:rsidRDefault="00A62D48" w:rsidP="00A62D48">
      <w:pPr>
        <w:pStyle w:val="TESISYJURIS"/>
        <w:numPr>
          <w:ilvl w:val="0"/>
          <w:numId w:val="23"/>
        </w:numPr>
        <w:rPr>
          <w:lang w:val="es-MX"/>
        </w:rPr>
      </w:pPr>
      <w:r w:rsidRPr="00B10044">
        <w:t>Que no afecten los intereses jurídicos del actor;</w:t>
      </w:r>
    </w:p>
    <w:p w14:paraId="3B3B867F" w14:textId="77777777" w:rsidR="00A62D48" w:rsidRPr="00B10044" w:rsidRDefault="00A62D48" w:rsidP="00A62D48">
      <w:pPr>
        <w:pStyle w:val="TESISYJURIS"/>
        <w:rPr>
          <w:lang w:val="es-MX"/>
        </w:rPr>
      </w:pPr>
    </w:p>
    <w:p w14:paraId="71208607" w14:textId="3FDE3246" w:rsidR="00A62D48" w:rsidRDefault="00A62D48" w:rsidP="00A62D48">
      <w:pPr>
        <w:pStyle w:val="TESISYJURIS"/>
        <w:rPr>
          <w:lang w:val="es-MX"/>
        </w:rPr>
      </w:pPr>
      <w:r>
        <w:rPr>
          <w:lang w:val="es-MX"/>
        </w:rPr>
        <w:t>….</w:t>
      </w:r>
    </w:p>
    <w:p w14:paraId="4A3B89A9" w14:textId="77777777" w:rsidR="00A62D48" w:rsidRDefault="00A62D48" w:rsidP="00A62D48">
      <w:pPr>
        <w:pStyle w:val="TESISYJURIS"/>
        <w:rPr>
          <w:lang w:val="es-MX"/>
        </w:rPr>
      </w:pPr>
    </w:p>
    <w:p w14:paraId="630615F5" w14:textId="141FD1DD" w:rsidR="00A62D48" w:rsidRPr="00A62D48" w:rsidRDefault="00A62D48" w:rsidP="00A62D48">
      <w:pPr>
        <w:pStyle w:val="TESISYJURIS"/>
        <w:rPr>
          <w:lang w:val="es-MX"/>
        </w:rPr>
      </w:pPr>
      <w:r>
        <w:t>VI Que</w:t>
      </w:r>
      <w:r w:rsidRPr="00A62D48">
        <w:t xml:space="preserve"> sean inexistentes, derivada claramente esta circunstancia de las constancias de autos; y</w:t>
      </w:r>
    </w:p>
    <w:p w14:paraId="7B8541F3" w14:textId="77777777" w:rsidR="00A62D48" w:rsidRPr="00B10044" w:rsidRDefault="00A62D48" w:rsidP="00A62D48">
      <w:pPr>
        <w:pStyle w:val="TESISYJURIS"/>
      </w:pPr>
    </w:p>
    <w:p w14:paraId="12443B10" w14:textId="77777777" w:rsidR="00A62D48" w:rsidRPr="00A62D48" w:rsidRDefault="00A62D48" w:rsidP="00A62D48">
      <w:pPr>
        <w:pStyle w:val="TESISYJURIS"/>
      </w:pPr>
      <w:r w:rsidRPr="00A62D48">
        <w:t>Artículo 262. En el proceso administrativo procede el sobreseimiento cuando:</w:t>
      </w:r>
    </w:p>
    <w:p w14:paraId="5E9A9F11" w14:textId="77777777" w:rsidR="00A62D48" w:rsidRPr="00A62D48" w:rsidRDefault="00A62D48" w:rsidP="00A62D48">
      <w:pPr>
        <w:pStyle w:val="TESISYJURIS"/>
      </w:pPr>
    </w:p>
    <w:p w14:paraId="6CD5293D" w14:textId="450C4C92" w:rsidR="00A62D48" w:rsidRPr="00A62D48" w:rsidRDefault="00A62D48" w:rsidP="00A62D48">
      <w:pPr>
        <w:pStyle w:val="TESISYJURIS"/>
        <w:numPr>
          <w:ilvl w:val="0"/>
          <w:numId w:val="24"/>
        </w:numPr>
      </w:pPr>
      <w:r w:rsidRPr="00A62D48">
        <w:t>El actor se desista de la demanda;</w:t>
      </w:r>
    </w:p>
    <w:p w14:paraId="489BEFBD" w14:textId="77777777" w:rsidR="00A62D48" w:rsidRPr="00A62D48" w:rsidRDefault="00A62D48" w:rsidP="00A62D48">
      <w:pPr>
        <w:pStyle w:val="TESISYJURIS"/>
      </w:pPr>
    </w:p>
    <w:p w14:paraId="2148F2C3" w14:textId="013BFE41" w:rsidR="00A62D48" w:rsidRPr="00A62D48" w:rsidRDefault="00A62D48" w:rsidP="00A62D48">
      <w:pPr>
        <w:pStyle w:val="TESISYJURIS"/>
        <w:numPr>
          <w:ilvl w:val="0"/>
          <w:numId w:val="24"/>
        </w:numPr>
      </w:pPr>
      <w:r w:rsidRPr="00A62D48">
        <w:t>Durante el proceso apareciere o sobreviniere alguna de las causas de improcedencia a que se refiere el artículo anterior;</w:t>
      </w:r>
    </w:p>
    <w:p w14:paraId="297F2D82" w14:textId="77777777" w:rsidR="00A62D48" w:rsidRPr="00A62D48" w:rsidRDefault="00A62D48" w:rsidP="00A62D48">
      <w:pPr>
        <w:pStyle w:val="TESISYJURIS"/>
        <w:rPr>
          <w:lang w:val="es-MX"/>
        </w:rPr>
      </w:pPr>
    </w:p>
    <w:p w14:paraId="66603512" w14:textId="77777777" w:rsidR="00A62D48" w:rsidRDefault="00A62D48" w:rsidP="00BA3253">
      <w:pPr>
        <w:pStyle w:val="RESOLUCIONES"/>
      </w:pPr>
    </w:p>
    <w:p w14:paraId="71EE5CBC" w14:textId="66EB3C54" w:rsidR="00A62D48" w:rsidRDefault="00A62D48" w:rsidP="00BA3253">
      <w:pPr>
        <w:pStyle w:val="RESOLUCIONES"/>
      </w:pPr>
      <w:r>
        <w:t xml:space="preserve">Así las cosas, el actor acredito contar con interés jurídico en la presente causa, ya que acude a impugnar el acta de infracción número de folio T 5822637 (Letra T cinco ocho dos dos seis tres siete), de la cual se desprende que, para garantizar el pago de la referida infracción, le fue retenida en garantía su licencia de conducir, por lo que sin duda, dicho acto lesionas sus intereses jurídicos, aunado a lo anterior el solo hecho de que el folio de </w:t>
      </w:r>
      <w:r>
        <w:lastRenderedPageBreak/>
        <w:t>infracción es expedido a su nombre, le otorga interés jurídico para acudir a intentar el presente juicio de nulidad. -------------------------------------------------------</w:t>
      </w:r>
    </w:p>
    <w:p w14:paraId="6CA176F9" w14:textId="77777777" w:rsidR="00EE4BE5" w:rsidRDefault="00EE4BE5" w:rsidP="00BA3253">
      <w:pPr>
        <w:pStyle w:val="RESOLUCIONES"/>
      </w:pPr>
    </w:p>
    <w:p w14:paraId="6992C264" w14:textId="45A1D627" w:rsidR="00A62D48" w:rsidRDefault="00A62D48" w:rsidP="00BA3253">
      <w:pPr>
        <w:pStyle w:val="RESOLUCIONES"/>
      </w:pPr>
      <w:r>
        <w:t xml:space="preserve">Por otro lado, respecto a la causal de improcedencia prevista en la fracción VI, </w:t>
      </w:r>
      <w:r w:rsidR="00315898">
        <w:t xml:space="preserve">relativa a los actos inexistentes, no se actualiza, ya que, en el sumario, de manera específica en el considerando tercero de la presente resolución, quedo acreditado la existencia del acto impugnado, consistente en el acta de infracción </w:t>
      </w:r>
      <w:r w:rsidR="00315898" w:rsidRPr="00315898">
        <w:t>T 5822637 (Letra T cinco ocho dos dos seis tres siete)</w:t>
      </w:r>
      <w:r w:rsidR="00315898">
        <w:t>, de fecha 05 cinco de abril del año 2018 dos mil dieciocho. ---------------------------------</w:t>
      </w:r>
    </w:p>
    <w:p w14:paraId="2C3F69BF" w14:textId="77777777" w:rsidR="00A62D48" w:rsidRDefault="00A62D48" w:rsidP="00BA3253">
      <w:pPr>
        <w:pStyle w:val="RESOLUCIONES"/>
      </w:pPr>
    </w:p>
    <w:p w14:paraId="3B248068" w14:textId="78C86D8B" w:rsidR="00BA3253" w:rsidRPr="00E1257C" w:rsidRDefault="00BA3253" w:rsidP="00BA3253">
      <w:pPr>
        <w:spacing w:line="360" w:lineRule="auto"/>
        <w:ind w:firstLine="709"/>
        <w:jc w:val="both"/>
        <w:rPr>
          <w:rFonts w:ascii="Century" w:hAnsi="Century"/>
        </w:rPr>
      </w:pPr>
      <w:r>
        <w:rPr>
          <w:rFonts w:ascii="Century" w:hAnsi="Century"/>
        </w:rPr>
        <w:t xml:space="preserve">Bajo tal contexto, y al no actualizarse la causal de improcedencia invocada por la demandada </w:t>
      </w:r>
      <w:r w:rsidRPr="00E1257C">
        <w:rPr>
          <w:rFonts w:ascii="Century" w:hAnsi="Century"/>
        </w:rPr>
        <w:t>y de oficio, quien resuelve, aprecia que no se actualiza ninguna de las previstas en el citado artículo 261, por lo que es procedente el estudio de los conceptos de impugnación esgrimidos en la demanda</w:t>
      </w:r>
      <w:r w:rsidR="004021E7">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4AEEAFCA"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05 cinco de abril del año 2018 dos mil dieciocho, </w:t>
      </w:r>
      <w:r w:rsidR="00631FC3">
        <w:rPr>
          <w:rFonts w:ascii="Century" w:hAnsi="Century"/>
        </w:rPr>
        <w:t>l</w:t>
      </w:r>
      <w:r w:rsidR="008D125E">
        <w:rPr>
          <w:rFonts w:ascii="Century" w:hAnsi="Century"/>
        </w:rPr>
        <w:t>a agente de tránsito demandada</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2B0B52">
        <w:rPr>
          <w:rFonts w:ascii="Century" w:hAnsi="Century"/>
          <w:b/>
        </w:rPr>
        <w:t>(.....)</w:t>
      </w:r>
      <w:r w:rsidRPr="00E1257C">
        <w:rPr>
          <w:rFonts w:ascii="Century" w:hAnsi="Century"/>
          <w:b/>
        </w:rPr>
        <w:t>,</w:t>
      </w:r>
      <w:r w:rsidRPr="00E1257C">
        <w:rPr>
          <w:rFonts w:ascii="Century" w:hAnsi="Century"/>
        </w:rPr>
        <w:t xml:space="preserve"> el acta de infracción con </w:t>
      </w:r>
      <w:r w:rsidR="008D125E" w:rsidRPr="00E1257C">
        <w:rPr>
          <w:rFonts w:ascii="Century" w:hAnsi="Century"/>
          <w:b/>
        </w:rPr>
        <w:t>T</w:t>
      </w:r>
      <w:r w:rsidR="008D125E">
        <w:rPr>
          <w:rFonts w:ascii="Century" w:hAnsi="Century"/>
          <w:b/>
        </w:rPr>
        <w:t xml:space="preserve"> 5822637</w:t>
      </w:r>
      <w:r w:rsidR="008D125E" w:rsidRPr="00E1257C">
        <w:rPr>
          <w:rFonts w:ascii="Century" w:hAnsi="Century"/>
          <w:b/>
        </w:rPr>
        <w:t xml:space="preserve"> (Letra T cinco </w:t>
      </w:r>
      <w:r w:rsidR="008D125E">
        <w:rPr>
          <w:rFonts w:ascii="Century" w:hAnsi="Century"/>
          <w:b/>
        </w:rPr>
        <w:t>ocho dos dos seis tres siete</w:t>
      </w:r>
      <w:r w:rsidR="008D125E" w:rsidRPr="00E1257C">
        <w:rPr>
          <w:rFonts w:ascii="Century" w:hAnsi="Century"/>
          <w:b/>
        </w:rPr>
        <w:t>)</w:t>
      </w:r>
      <w:r w:rsidR="00631FC3">
        <w:rPr>
          <w:rFonts w:ascii="Century" w:hAnsi="Century"/>
        </w:rPr>
        <w:t xml:space="preserve">, </w:t>
      </w:r>
      <w:r w:rsidR="008D125E">
        <w:rPr>
          <w:rFonts w:ascii="Century" w:hAnsi="Century"/>
        </w:rPr>
        <w:t>misma que el actor considera ilegal por lo que acude a demanda su nulidad. -</w:t>
      </w:r>
      <w:r w:rsidR="00681A81">
        <w:rPr>
          <w:rFonts w:ascii="Century" w:hAnsi="Century"/>
        </w:rPr>
        <w:t xml:space="preserve"> </w:t>
      </w:r>
    </w:p>
    <w:p w14:paraId="056175DE" w14:textId="77777777" w:rsidR="00681A81" w:rsidRDefault="00681A81" w:rsidP="00E1257C">
      <w:pPr>
        <w:spacing w:line="360" w:lineRule="auto"/>
        <w:ind w:firstLine="709"/>
        <w:jc w:val="both"/>
        <w:rPr>
          <w:rFonts w:ascii="Century" w:hAnsi="Century"/>
        </w:rPr>
      </w:pPr>
    </w:p>
    <w:p w14:paraId="24C3010E" w14:textId="5DF01538"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8D125E" w:rsidRPr="00E1257C">
        <w:rPr>
          <w:b/>
        </w:rPr>
        <w:t>T</w:t>
      </w:r>
      <w:r w:rsidR="008D125E">
        <w:rPr>
          <w:b/>
        </w:rPr>
        <w:t xml:space="preserve"> 5822637</w:t>
      </w:r>
      <w:r w:rsidR="008D125E" w:rsidRPr="00E1257C">
        <w:rPr>
          <w:b/>
        </w:rPr>
        <w:t xml:space="preserve"> (Letra T cinco </w:t>
      </w:r>
      <w:r w:rsidR="008D125E">
        <w:rPr>
          <w:b/>
        </w:rPr>
        <w:t>ocho dos dos seis tres siete</w:t>
      </w:r>
      <w:r w:rsidR="008D125E" w:rsidRPr="00E1257C">
        <w:rPr>
          <w:b/>
        </w:rPr>
        <w:t xml:space="preserve">) </w:t>
      </w:r>
      <w:r w:rsidR="008D125E">
        <w:t>levanta</w:t>
      </w:r>
      <w:r w:rsidR="004021E7">
        <w:t>da</w:t>
      </w:r>
      <w:r w:rsidR="008D125E">
        <w:t xml:space="preserve"> en fecha 05 cinco de abril del año </w:t>
      </w:r>
      <w:r w:rsidR="008D125E" w:rsidRPr="00E1257C">
        <w:t>del año 201</w:t>
      </w:r>
      <w:r w:rsidR="008D125E">
        <w:t xml:space="preserve">8 dos mil dieciocho. </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51512E9F"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256F365B"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6E831351" w14:textId="1910F2D3" w:rsidR="00681573" w:rsidRDefault="00681573" w:rsidP="005A60A9">
      <w:pPr>
        <w:spacing w:line="360" w:lineRule="auto"/>
        <w:ind w:left="708" w:firstLine="1"/>
        <w:jc w:val="both"/>
        <w:rPr>
          <w:rFonts w:ascii="Century" w:hAnsi="Century"/>
          <w:i/>
          <w:sz w:val="20"/>
        </w:rPr>
      </w:pPr>
      <w:r>
        <w:rPr>
          <w:rFonts w:ascii="Century" w:hAnsi="Century"/>
          <w:i/>
          <w:sz w:val="20"/>
        </w:rPr>
        <w:t>De lo anterior se concluye que es un requisito esencial y una obligación de la autoridad establecer de manera precisa y exacta la norma jurídica exactamente aplicable al caso concreto de que se trate, es decir, debe precisar exhaustivamente su actuación con base en la ley, reglamento, decreto o acuerdo que le otorgue de manera precisa la atribución ejercida, citando en su caso, el apartado, fracción, inciso o subinciso, o párrafo concreto en que base su actuación.</w:t>
      </w:r>
    </w:p>
    <w:p w14:paraId="3A4050F5" w14:textId="6AD8CEF4" w:rsidR="005A60A9" w:rsidRPr="005A60A9" w:rsidRDefault="005A60A9" w:rsidP="005A60A9">
      <w:pPr>
        <w:pStyle w:val="Prrafodelista"/>
        <w:numPr>
          <w:ilvl w:val="0"/>
          <w:numId w:val="25"/>
        </w:numPr>
        <w:spacing w:line="360" w:lineRule="auto"/>
        <w:jc w:val="both"/>
        <w:rPr>
          <w:rFonts w:ascii="Century" w:hAnsi="Century"/>
          <w:i/>
          <w:sz w:val="20"/>
        </w:rPr>
      </w:pPr>
      <w:r>
        <w:rPr>
          <w:rFonts w:ascii="Century" w:hAnsi="Century"/>
          <w:i/>
          <w:sz w:val="20"/>
        </w:rPr>
        <w:lastRenderedPageBreak/>
        <w:t>También como parte de su malograda motivación la demandada señala: a.</w:t>
      </w:r>
      <w:r w:rsidRPr="005A60A9">
        <w:rPr>
          <w:rFonts w:ascii="Century" w:hAnsi="Century"/>
          <w:i/>
          <w:sz w:val="20"/>
        </w:rPr>
        <w:t>[…]</w:t>
      </w:r>
      <w:r>
        <w:rPr>
          <w:rFonts w:ascii="Century" w:hAnsi="Century"/>
          <w:i/>
          <w:sz w:val="20"/>
        </w:rPr>
        <w:t xml:space="preserve"> Sin embargo, dichas palabras no dan la ubicación exacta y precisa de algún señalamiento oficial que indicase en su caso la velocidad a la que se debe circular </w:t>
      </w:r>
      <w:r w:rsidRPr="005A60A9">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7F85DCB" w14:textId="408D5294" w:rsidR="00BA229A" w:rsidRDefault="00BA229A" w:rsidP="00BA229A">
      <w:pPr>
        <w:spacing w:line="360" w:lineRule="auto"/>
        <w:ind w:firstLine="709"/>
        <w:jc w:val="both"/>
        <w:rPr>
          <w:rFonts w:ascii="Century" w:hAnsi="Century"/>
        </w:rPr>
      </w:pPr>
      <w:r>
        <w:rPr>
          <w:rFonts w:ascii="Century" w:hAnsi="Century"/>
        </w:rPr>
        <w:t xml:space="preserve">Por su parte la autoridad demanda argumenta que </w:t>
      </w:r>
      <w:r w:rsidR="005A60A9">
        <w:rPr>
          <w:rFonts w:ascii="Century" w:hAnsi="Century"/>
        </w:rPr>
        <w:t xml:space="preserve">la actora no acredita no haber incurrido, sino que únicamente niega los hechos, por lo que sus conceptos de impugnación deben ser declararos </w:t>
      </w:r>
      <w:r>
        <w:rPr>
          <w:rFonts w:ascii="Century" w:hAnsi="Century"/>
        </w:rPr>
        <w:t>infundados, inoperantes e insuficientes, ya que el acta de infracción, sí contiene los fundamentos legales, y se respetaron los requisitos de validez y su motivación. -----</w:t>
      </w:r>
      <w:r w:rsidR="005A60A9">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5C226C2"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49AC6F0" w14:textId="20C6CF7D" w:rsidR="005A60A9" w:rsidRPr="005A60A9" w:rsidRDefault="00E1257C" w:rsidP="00881A7B">
      <w:pPr>
        <w:pStyle w:val="SENTENCIAS"/>
        <w:rPr>
          <w:bCs/>
          <w:i/>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5A60A9">
        <w:rPr>
          <w:bCs/>
          <w:i/>
        </w:rPr>
        <w:t>por no respetar los límites de velocidad establecidos en señalamientos oficiales”</w:t>
      </w:r>
      <w:r w:rsidR="0015595F">
        <w:rPr>
          <w:bCs/>
        </w:rPr>
        <w:t xml:space="preserve">, </w:t>
      </w:r>
      <w:r w:rsidR="005A60A9">
        <w:rPr>
          <w:bCs/>
        </w:rPr>
        <w:t xml:space="preserve">de igual manera en la misma acta señala </w:t>
      </w:r>
      <w:r w:rsidR="005A60A9" w:rsidRPr="005A60A9">
        <w:rPr>
          <w:bCs/>
          <w:i/>
        </w:rPr>
        <w:t>“se detectó al vehículo antes mencionado en párrafos superiores con el radal móvil pb 000106 946-21 a 81 km/h a 356.7 m rebasando el límite máximo permitido de 60km/h procede el presente folio”</w:t>
      </w:r>
      <w:r w:rsidR="004021E7">
        <w:rPr>
          <w:bCs/>
          <w:i/>
        </w:rPr>
        <w:t>. ----------------------------------------------------------</w:t>
      </w:r>
    </w:p>
    <w:p w14:paraId="6063F4DA" w14:textId="77777777" w:rsidR="00ED14E0" w:rsidRDefault="00ED14E0" w:rsidP="00ED14E0">
      <w:pPr>
        <w:pStyle w:val="SENTENCIAS"/>
        <w:ind w:firstLine="0"/>
        <w:rPr>
          <w:bCs/>
        </w:rPr>
      </w:pPr>
    </w:p>
    <w:p w14:paraId="0A3B33BC" w14:textId="1C7B4DC8" w:rsidR="00881A7B" w:rsidRDefault="00ED14E0" w:rsidP="00ED14E0">
      <w:pPr>
        <w:pStyle w:val="SENTENCIAS"/>
      </w:pPr>
      <w:r>
        <w:t xml:space="preserve">Sin embargo, </w:t>
      </w:r>
      <w:r w:rsidR="0015595F" w:rsidRPr="0015595F">
        <w:t>l</w:t>
      </w:r>
      <w:r w:rsidR="005A60A9">
        <w:t>a</w:t>
      </w:r>
      <w:r w:rsidR="0015595F" w:rsidRPr="0015595F">
        <w:t xml:space="preserve"> agente de tránsito no aportó prueba alguna que acreditará la supuesta conducta consignada en el acta;</w:t>
      </w:r>
      <w:r w:rsidR="00881A7B" w:rsidRPr="00881A7B">
        <w:t xml:space="preserve"> si la causa que originó la emisión del acta de infracción fue que </w:t>
      </w:r>
      <w:r w:rsidR="00881A7B">
        <w:t>el</w:t>
      </w:r>
      <w:r w:rsidR="00881A7B" w:rsidRPr="00881A7B">
        <w:t xml:space="preserve"> promovente no respetó el límite de velocidad </w:t>
      </w:r>
      <w:r w:rsidR="005A60A9">
        <w:t>establecido en los señalamientos oficiales</w:t>
      </w:r>
      <w:r w:rsidR="00881A7B" w:rsidRPr="00881A7B">
        <w:t xml:space="preserve">, entonces, resultaba especialmente relevante que el </w:t>
      </w:r>
      <w:r w:rsidR="00E96B06" w:rsidRPr="00881A7B">
        <w:t xml:space="preserve">agente de tránsito </w:t>
      </w:r>
      <w:r w:rsidR="00881A7B" w:rsidRPr="00881A7B">
        <w:t>pormenorizadamente expresara cómo detectó</w:t>
      </w:r>
      <w:r w:rsidR="00881A7B">
        <w:t xml:space="preserve"> que el vehículo conducido por el</w:t>
      </w:r>
      <w:r w:rsidR="00881A7B" w:rsidRPr="00881A7B">
        <w:t xml:space="preserve"> justici</w:t>
      </w:r>
      <w:r w:rsidR="00881A7B">
        <w:t>able circulaba a 8</w:t>
      </w:r>
      <w:r>
        <w:t>1</w:t>
      </w:r>
      <w:r w:rsidR="00881A7B" w:rsidRPr="00881A7B">
        <w:t xml:space="preserve"> kilómetros por hora</w:t>
      </w:r>
      <w:r w:rsidR="00E96B06">
        <w:t>, p</w:t>
      </w:r>
      <w:r w:rsidR="00881A7B" w:rsidRPr="00881A7B">
        <w:t xml:space="preserve">ues no precisó exactamente de qué manera se percató que el vehículo que manejaba </w:t>
      </w:r>
      <w:r w:rsidR="00E96B06">
        <w:t>el</w:t>
      </w:r>
      <w:r w:rsidR="00881A7B" w:rsidRPr="00881A7B">
        <w:t xml:space="preserve"> actor circulaba a exceso de velocidad. </w:t>
      </w:r>
      <w:r w:rsidR="00881A7B">
        <w:t>--------</w:t>
      </w:r>
    </w:p>
    <w:p w14:paraId="1032E44C" w14:textId="3EABC0D2" w:rsidR="00881A7B" w:rsidRDefault="00881A7B" w:rsidP="00881A7B">
      <w:pPr>
        <w:pStyle w:val="SENTENCIAS"/>
        <w:rPr>
          <w:bCs/>
        </w:rPr>
      </w:pPr>
    </w:p>
    <w:p w14:paraId="13827F2E" w14:textId="499FB601" w:rsidR="00ED14E0" w:rsidRDefault="00881A7B" w:rsidP="00881A7B">
      <w:pPr>
        <w:pStyle w:val="SENTENCIAS"/>
      </w:pPr>
      <w:r>
        <w:rPr>
          <w:bCs/>
        </w:rPr>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rsidR="00A01625">
        <w:t>), que</w:t>
      </w:r>
      <w:r w:rsidRPr="00FD01A9">
        <w:t xml:space="preserve"> mostrara de forma visible el número de placa del vehículo de motor y la ve</w:t>
      </w:r>
      <w:r w:rsidR="00A01625">
        <w:t>locidad a la que iba circulando</w:t>
      </w:r>
      <w:r>
        <w:t>.</w:t>
      </w:r>
      <w:r w:rsidR="00A01625">
        <w:t xml:space="preserve"> L</w:t>
      </w:r>
      <w:r>
        <w:t xml:space="preserve">o anterior, </w:t>
      </w:r>
      <w:r w:rsidR="00ED14E0">
        <w:t xml:space="preserve">considerando lo señalado por el artículo 42 BIS del Reglamento de Tránsito Municipal de León, Guanajuato que </w:t>
      </w:r>
      <w:r w:rsidR="004021E7">
        <w:t>dispone</w:t>
      </w:r>
      <w:r w:rsidR="00ED14E0">
        <w:t>:</w:t>
      </w:r>
      <w:r w:rsidR="004021E7">
        <w:t xml:space="preserve"> ------------------------------------------------------------------------</w:t>
      </w:r>
    </w:p>
    <w:p w14:paraId="1623201A" w14:textId="77777777" w:rsidR="00A01625" w:rsidRDefault="00A01625" w:rsidP="00881A7B">
      <w:pPr>
        <w:pStyle w:val="SENTENCIAS"/>
      </w:pPr>
    </w:p>
    <w:p w14:paraId="6591412D" w14:textId="77777777" w:rsidR="00ED14E0" w:rsidRPr="001A76D9" w:rsidRDefault="00ED14E0" w:rsidP="00A01625">
      <w:pPr>
        <w:pStyle w:val="TESISYJURIS"/>
      </w:pPr>
      <w:r w:rsidRPr="001A76D9">
        <w:rPr>
          <w:b/>
        </w:rPr>
        <w:t>Artículo 42 BIS.-</w:t>
      </w:r>
      <w:r w:rsidRPr="001A76D9">
        <w:t xml:space="preserve"> Tratándose de infracciones detectadas mediante dispositivos de verificación de velocidad, estás se harán constar en las actas de infracción seriadas autorizadas por la Secretaría de Seguridad Pública, las cuales para su validez contendrán:</w:t>
      </w:r>
    </w:p>
    <w:p w14:paraId="107E4569" w14:textId="77777777" w:rsidR="00ED14E0" w:rsidRPr="001A76D9" w:rsidRDefault="00ED14E0" w:rsidP="00A01625">
      <w:pPr>
        <w:pStyle w:val="TESISYJURIS"/>
      </w:pPr>
    </w:p>
    <w:p w14:paraId="57399812" w14:textId="6258F3D8" w:rsidR="00ED14E0" w:rsidRPr="001A76D9" w:rsidRDefault="00ED14E0" w:rsidP="00A01625">
      <w:pPr>
        <w:pStyle w:val="TESISYJURIS"/>
        <w:numPr>
          <w:ilvl w:val="0"/>
          <w:numId w:val="31"/>
        </w:numPr>
      </w:pPr>
      <w:r w:rsidRPr="001A76D9">
        <w:t>Fundamento legal: Artículos que prevén la infracción cometida;</w:t>
      </w:r>
    </w:p>
    <w:p w14:paraId="412C6854" w14:textId="77777777" w:rsidR="00A01625" w:rsidRDefault="00A01625" w:rsidP="00A01625">
      <w:pPr>
        <w:pStyle w:val="TESISYJURIS"/>
      </w:pPr>
    </w:p>
    <w:p w14:paraId="578BDCF4" w14:textId="52AF4F43" w:rsidR="00ED14E0" w:rsidRPr="001A76D9" w:rsidRDefault="00ED14E0" w:rsidP="00A01625">
      <w:pPr>
        <w:pStyle w:val="TESISYJURIS"/>
        <w:numPr>
          <w:ilvl w:val="0"/>
          <w:numId w:val="31"/>
        </w:numPr>
      </w:pPr>
      <w:r w:rsidRPr="001A76D9">
        <w:t xml:space="preserve">Motivación que consistirá en: </w:t>
      </w:r>
    </w:p>
    <w:p w14:paraId="2BA8647E" w14:textId="3FDC40AD" w:rsidR="00ED14E0" w:rsidRPr="001A76D9" w:rsidRDefault="00ED14E0" w:rsidP="00A01625">
      <w:pPr>
        <w:pStyle w:val="TESISYJURIS"/>
        <w:numPr>
          <w:ilvl w:val="0"/>
          <w:numId w:val="32"/>
        </w:numPr>
      </w:pPr>
      <w:r w:rsidRPr="001A76D9">
        <w:lastRenderedPageBreak/>
        <w:t xml:space="preserve">Fecha, hora, lugar y la velocidad del vehículo de motor en el momento en que se cometió la infracción, así como el hecho que motivó la conducta infractora; </w:t>
      </w:r>
    </w:p>
    <w:p w14:paraId="1B2C8C58" w14:textId="77777777" w:rsidR="00A01625" w:rsidRDefault="00A01625" w:rsidP="00A01625">
      <w:pPr>
        <w:pStyle w:val="TESISYJURIS"/>
      </w:pPr>
    </w:p>
    <w:p w14:paraId="7624062B" w14:textId="6BC8331C" w:rsidR="00ED14E0" w:rsidRDefault="00ED14E0" w:rsidP="00A01625">
      <w:pPr>
        <w:pStyle w:val="TESISYJURIS"/>
        <w:numPr>
          <w:ilvl w:val="0"/>
          <w:numId w:val="32"/>
        </w:numPr>
      </w:pPr>
      <w:r w:rsidRPr="001A76D9">
        <w:t>Nombre y domicilio de quien aparezca como titular de las placas de circulación del vehículo de motor con el cual se cometió la infracción; y,</w:t>
      </w:r>
    </w:p>
    <w:p w14:paraId="737C0DE7" w14:textId="77777777" w:rsidR="00A01625" w:rsidRDefault="00A01625" w:rsidP="00A01625">
      <w:pPr>
        <w:pStyle w:val="Prrafodelista"/>
      </w:pPr>
    </w:p>
    <w:p w14:paraId="5F0D9C00" w14:textId="495A3326" w:rsidR="00ED14E0" w:rsidRDefault="00ED14E0" w:rsidP="00A01625">
      <w:pPr>
        <w:pStyle w:val="TESISYJURIS"/>
        <w:numPr>
          <w:ilvl w:val="0"/>
          <w:numId w:val="32"/>
        </w:numPr>
      </w:pPr>
      <w:r w:rsidRPr="001A76D9">
        <w:t>Número de placa del vehículo de motor.</w:t>
      </w:r>
    </w:p>
    <w:p w14:paraId="7FADC77C" w14:textId="77777777" w:rsidR="00A01625" w:rsidRDefault="00A01625" w:rsidP="00A01625">
      <w:pPr>
        <w:pStyle w:val="Prrafodelista"/>
      </w:pPr>
    </w:p>
    <w:p w14:paraId="24691C63" w14:textId="77777777" w:rsidR="00A01625" w:rsidRPr="001A76D9" w:rsidRDefault="00A01625" w:rsidP="00A01625">
      <w:pPr>
        <w:pStyle w:val="TESISYJURIS"/>
        <w:ind w:left="1069" w:firstLine="0"/>
      </w:pPr>
    </w:p>
    <w:p w14:paraId="282699EC" w14:textId="35783A2C" w:rsidR="00ED14E0" w:rsidRPr="00A01625" w:rsidRDefault="00ED14E0" w:rsidP="00A01625">
      <w:pPr>
        <w:pStyle w:val="TESISYJURIS"/>
        <w:numPr>
          <w:ilvl w:val="0"/>
          <w:numId w:val="31"/>
        </w:numPr>
        <w:rPr>
          <w:u w:val="single"/>
        </w:rPr>
      </w:pPr>
      <w:r w:rsidRPr="00A01625">
        <w:rPr>
          <w:u w:val="single"/>
        </w:rPr>
        <w:t>Fotografía generada por el dispositivo de verificación de velocidad mostrando de forma visible el número de placa del vehículo de motor, así como la velocidad a la que iba circulando en el momento que se cometió la infracción;</w:t>
      </w:r>
    </w:p>
    <w:p w14:paraId="605C8013" w14:textId="77777777" w:rsidR="00A01625" w:rsidRPr="001A76D9" w:rsidRDefault="00A01625" w:rsidP="00A01625">
      <w:pPr>
        <w:pStyle w:val="TESISYJURIS"/>
        <w:ind w:left="1429" w:firstLine="0"/>
      </w:pPr>
    </w:p>
    <w:p w14:paraId="6BEBB81E" w14:textId="17975CC0" w:rsidR="00ED14E0" w:rsidRDefault="00ED14E0" w:rsidP="00A01625">
      <w:pPr>
        <w:pStyle w:val="TESISYJURIS"/>
        <w:numPr>
          <w:ilvl w:val="0"/>
          <w:numId w:val="31"/>
        </w:numPr>
      </w:pPr>
      <w:r w:rsidRPr="001A76D9">
        <w:t>Folio del acta de infracción;</w:t>
      </w:r>
    </w:p>
    <w:p w14:paraId="23FE1448" w14:textId="77777777" w:rsidR="00A01625" w:rsidRDefault="00A01625" w:rsidP="00A01625">
      <w:pPr>
        <w:pStyle w:val="Prrafodelista"/>
      </w:pPr>
    </w:p>
    <w:p w14:paraId="4D033861" w14:textId="4173BD50" w:rsidR="00ED14E0" w:rsidRDefault="00ED14E0" w:rsidP="00A01625">
      <w:pPr>
        <w:pStyle w:val="TESISYJURIS"/>
        <w:numPr>
          <w:ilvl w:val="0"/>
          <w:numId w:val="31"/>
        </w:numPr>
      </w:pPr>
      <w:r w:rsidRPr="001A76D9">
        <w:t>Datos de identificación del dispositivo de verificación de velocidad que detectó la infracción y el lugar de ubicación del mismo; y,</w:t>
      </w:r>
    </w:p>
    <w:p w14:paraId="7FD28288" w14:textId="77777777" w:rsidR="00A01625" w:rsidRDefault="00A01625" w:rsidP="00A01625">
      <w:pPr>
        <w:pStyle w:val="Prrafodelista"/>
      </w:pPr>
    </w:p>
    <w:p w14:paraId="0F96C738" w14:textId="2FA831A7" w:rsidR="00ED14E0" w:rsidRPr="001A76D9" w:rsidRDefault="00A01625" w:rsidP="00A01625">
      <w:pPr>
        <w:pStyle w:val="TESISYJURIS"/>
        <w:numPr>
          <w:ilvl w:val="0"/>
          <w:numId w:val="31"/>
        </w:numPr>
      </w:pPr>
      <w:r>
        <w:t xml:space="preserve"> Firma</w:t>
      </w:r>
      <w:r w:rsidR="00ED14E0" w:rsidRPr="001A76D9">
        <w:t xml:space="preserve"> electrónica certificada del agente facultado para levantar el acta de infracción.</w:t>
      </w:r>
    </w:p>
    <w:p w14:paraId="42D85DF7" w14:textId="77777777" w:rsidR="00A01625" w:rsidRDefault="00A01625" w:rsidP="00A01625">
      <w:pPr>
        <w:pStyle w:val="TESISYJURIS"/>
      </w:pPr>
    </w:p>
    <w:p w14:paraId="26656AFD" w14:textId="265DDB0A" w:rsidR="00ED14E0" w:rsidRPr="00554E1E" w:rsidRDefault="00ED14E0" w:rsidP="00A01625">
      <w:pPr>
        <w:pStyle w:val="TESISYJURIS"/>
      </w:pPr>
      <w:r w:rsidRPr="001A76D9">
        <w:t>El acta de infracción deberá remitirse por mensajería o correo certificado con acuse de recibo, al domicilio del titular de las placas de circulación del vehículo de motor con el cual se cometa la infracción.</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6081F44F" w:rsidR="00FE76EB" w:rsidRDefault="00FE76EB" w:rsidP="00A01625">
      <w:pPr>
        <w:pStyle w:val="SENTENCIAS"/>
      </w:pPr>
      <w:r>
        <w:t xml:space="preserve">Por tanto, ante la irregularidad advertida, lo procedente es decretar la NULIDAD TOTAL del acto contenido en el acta de infracción </w:t>
      </w:r>
      <w:r w:rsidRPr="00E73FB5">
        <w:t xml:space="preserve">número </w:t>
      </w:r>
      <w:r w:rsidR="00A01625" w:rsidRPr="00E1257C">
        <w:rPr>
          <w:b/>
        </w:rPr>
        <w:t>T</w:t>
      </w:r>
      <w:r w:rsidR="00A01625">
        <w:rPr>
          <w:b/>
        </w:rPr>
        <w:t xml:space="preserve"> 5822637</w:t>
      </w:r>
      <w:r w:rsidR="00A01625" w:rsidRPr="00E1257C">
        <w:rPr>
          <w:b/>
        </w:rPr>
        <w:t xml:space="preserve"> (Letra T cinco </w:t>
      </w:r>
      <w:r w:rsidR="00A01625">
        <w:rPr>
          <w:b/>
        </w:rPr>
        <w:t>ocho dos dos seis tres siete</w:t>
      </w:r>
      <w:r w:rsidR="00A01625" w:rsidRPr="00E1257C">
        <w:rPr>
          <w:b/>
        </w:rPr>
        <w:t xml:space="preserve">) </w:t>
      </w:r>
      <w:r w:rsidR="00A01625">
        <w:t xml:space="preserve">levanta en fecha 05 cinco </w:t>
      </w:r>
      <w:r w:rsidR="00A01625">
        <w:lastRenderedPageBreak/>
        <w:t xml:space="preserve">de abril del año </w:t>
      </w:r>
      <w:r w:rsidR="00A01625" w:rsidRPr="00E1257C">
        <w:t>del año 201</w:t>
      </w:r>
      <w:r w:rsidR="00A01625">
        <w:t xml:space="preserve">8 dos mil dieciocho, emitida por </w:t>
      </w:r>
      <w:r>
        <w:t>l</w:t>
      </w:r>
      <w:r w:rsidR="00A01625">
        <w:t>a</w:t>
      </w:r>
      <w:r>
        <w:t xml:space="preserve"> </w:t>
      </w:r>
      <w:r w:rsidR="00E96B06">
        <w:t>agente de tránsito municipal</w:t>
      </w:r>
      <w:r>
        <w:t>. -----------------------------------------------------------</w:t>
      </w:r>
      <w:r w:rsidR="00A01625">
        <w:t>---------------------</w:t>
      </w:r>
    </w:p>
    <w:p w14:paraId="02777C92" w14:textId="77777777" w:rsidR="00FE76EB" w:rsidRDefault="00FE76EB" w:rsidP="00FE76EB">
      <w:pPr>
        <w:pStyle w:val="SENTENCIAS"/>
        <w:rPr>
          <w:rStyle w:val="RESOLUCIONESCar"/>
        </w:rPr>
      </w:pPr>
    </w:p>
    <w:p w14:paraId="2124DD24" w14:textId="1542018F"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1017D">
        <w:rPr>
          <w:rFonts w:ascii="Century" w:hAnsi="Century"/>
          <w:lang w:val="es-MX"/>
        </w:rPr>
        <w:t xml:space="preserve"> de Guanajuato</w:t>
      </w:r>
      <w:r w:rsidR="00EE4BE5">
        <w:rPr>
          <w:rFonts w:ascii="Century" w:hAnsi="Century"/>
          <w:lang w:val="es-MX"/>
        </w:rPr>
        <w:t>:</w:t>
      </w:r>
      <w:r w:rsidR="004021E7">
        <w:rPr>
          <w:rFonts w:ascii="Century" w:hAnsi="Century"/>
          <w:lang w:val="es-MX"/>
        </w:rPr>
        <w:t xml:space="preserve"> ---------------------------------------------------------------</w:t>
      </w:r>
      <w:r w:rsidR="00E1017D">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C44A14E"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2B66D1B0"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5EB9917" w14:textId="26B08C09" w:rsidR="00FD4DE4" w:rsidRPr="00D6760D" w:rsidRDefault="00E1257C" w:rsidP="00FD4DE4">
      <w:pPr>
        <w:pStyle w:val="SENTENCIAS"/>
      </w:pPr>
      <w:r w:rsidRPr="00E1257C">
        <w:rPr>
          <w:b/>
          <w:bCs/>
          <w:iCs/>
        </w:rPr>
        <w:t>OCTAVO</w:t>
      </w:r>
      <w:r w:rsidRPr="00E1257C">
        <w:rPr>
          <w:iCs/>
        </w:rPr>
        <w:t xml:space="preserve">. En </w:t>
      </w:r>
      <w:r w:rsidR="00E96B06">
        <w:rPr>
          <w:iCs/>
        </w:rPr>
        <w:t xml:space="preserve">razón </w:t>
      </w:r>
      <w:r w:rsidRPr="00E1257C">
        <w:rPr>
          <w:iCs/>
        </w:rPr>
        <w:t>de haberse decretado la nulidad total del acta de infracción combatida, resulta procedente la devolución de</w:t>
      </w:r>
      <w:r w:rsidR="00A01625">
        <w:rPr>
          <w:iCs/>
        </w:rPr>
        <w:t xml:space="preserve">l documento recogido en garantía, esto es, la licencia de conducir. </w:t>
      </w:r>
      <w:r w:rsidRPr="00E1257C">
        <w:t xml:space="preserve">Por tanto, </w:t>
      </w:r>
      <w:r w:rsidR="00FD4DE4" w:rsidRPr="00D6760D">
        <w:t xml:space="preserve">con fundamento en el </w:t>
      </w:r>
      <w:r w:rsidR="00FD4DE4" w:rsidRPr="00D6760D">
        <w:lastRenderedPageBreak/>
        <w:t xml:space="preserve">artículo 300, fracción V, del invocado Código de Procedimiento y Justicia Administrativa; se reconoce el derecho que tiene el justiciable a la devolución </w:t>
      </w:r>
      <w:r w:rsidR="00FD4DE4">
        <w:t xml:space="preserve">de dicho </w:t>
      </w:r>
      <w:r w:rsidR="00A01625">
        <w:t>documento</w:t>
      </w:r>
      <w:r w:rsidR="00FD4DE4" w:rsidRPr="00D6760D">
        <w:t>.</w:t>
      </w:r>
      <w:r w:rsidR="00FD4DE4">
        <w:t xml:space="preserve"> </w:t>
      </w:r>
      <w:r w:rsidR="00A01625">
        <w:t>----------------------------------------------------------------------------</w:t>
      </w:r>
      <w:r w:rsidR="00FD4DE4" w:rsidRPr="00D6760D">
        <w:t>-</w:t>
      </w:r>
      <w:r w:rsidR="00FD4DE4">
        <w:t>-</w:t>
      </w:r>
    </w:p>
    <w:p w14:paraId="7A5CD07C" w14:textId="77777777" w:rsidR="00FD4DE4" w:rsidRDefault="00FD4DE4" w:rsidP="00FD4DE4">
      <w:pPr>
        <w:pStyle w:val="SENTENCIAS"/>
        <w:rPr>
          <w:rFonts w:ascii="Calibri" w:hAnsi="Calibri"/>
          <w:color w:val="767171" w:themeColor="background2" w:themeShade="80"/>
          <w:sz w:val="26"/>
          <w:szCs w:val="26"/>
        </w:rPr>
      </w:pPr>
    </w:p>
    <w:p w14:paraId="0CECE825" w14:textId="78DB40D2" w:rsidR="00EE4BE5"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EE4BE5">
        <w:t>l referido documento. ----------------------------------------------------------</w:t>
      </w: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FCECB79"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A01625" w:rsidRPr="00E1257C">
        <w:rPr>
          <w:b/>
        </w:rPr>
        <w:t>T</w:t>
      </w:r>
      <w:r w:rsidR="00A01625">
        <w:rPr>
          <w:b/>
        </w:rPr>
        <w:t xml:space="preserve"> 5822637</w:t>
      </w:r>
      <w:r w:rsidR="00A01625" w:rsidRPr="00E1257C">
        <w:rPr>
          <w:b/>
        </w:rPr>
        <w:t xml:space="preserve"> (Letra T cinco </w:t>
      </w:r>
      <w:r w:rsidR="00A01625">
        <w:rPr>
          <w:b/>
        </w:rPr>
        <w:t>ocho dos dos seis tres siete</w:t>
      </w:r>
      <w:r w:rsidR="00A01625" w:rsidRPr="00E1257C">
        <w:rPr>
          <w:b/>
        </w:rPr>
        <w:t xml:space="preserve">) </w:t>
      </w:r>
      <w:r w:rsidR="004021E7">
        <w:t>de</w:t>
      </w:r>
      <w:r w:rsidR="00A01625">
        <w:t xml:space="preserve"> fecha 05 cinco de abril del año </w:t>
      </w:r>
      <w:r w:rsidR="00A01625" w:rsidRPr="00E1257C">
        <w:t>del año 201</w:t>
      </w:r>
      <w:r w:rsidR="00A01625">
        <w:t>8 dos mil dieciocho</w:t>
      </w:r>
      <w:r w:rsidRPr="00E1257C">
        <w:t>; ello conforme a las consideraciones lógicas y jurídicas expresadas en el Considerando Sexto de esta sentencia. -</w:t>
      </w:r>
      <w:r w:rsidR="00FE76EB">
        <w:t>-</w:t>
      </w:r>
      <w:r w:rsidR="00A01625">
        <w:t>--</w:t>
      </w:r>
    </w:p>
    <w:p w14:paraId="49071F1E" w14:textId="77777777" w:rsidR="00E1257C" w:rsidRPr="00E1257C" w:rsidRDefault="00E1257C" w:rsidP="00FE76EB">
      <w:pPr>
        <w:pStyle w:val="SENTENCIAS"/>
        <w:rPr>
          <w:b/>
          <w:bCs/>
          <w:iCs/>
        </w:rPr>
      </w:pPr>
    </w:p>
    <w:p w14:paraId="2D86EE94" w14:textId="3685FD2D" w:rsidR="00501C31" w:rsidRDefault="00A01625" w:rsidP="00501C31">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l documento recogido en garantía, </w:t>
      </w:r>
      <w:r w:rsidR="00501C31" w:rsidRPr="007D0C4C">
        <w:rPr>
          <w:rFonts w:ascii="Century" w:hAnsi="Century" w:cs="Calibri"/>
        </w:rPr>
        <w:t>por 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501C31">
        <w:rPr>
          <w:rFonts w:ascii="Century" w:hAnsi="Century" w:cs="Calibri"/>
        </w:rPr>
        <w:t>-------</w:t>
      </w:r>
      <w:r w:rsidR="00F378D7">
        <w:rPr>
          <w:rFonts w:ascii="Century" w:hAnsi="Century" w:cs="Calibri"/>
        </w:rPr>
        <w:t>-------------------------------------------------------------------</w:t>
      </w:r>
      <w:r w:rsidR="00501C31">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FCDCB" w14:textId="77777777" w:rsidR="00541CB0" w:rsidRDefault="00541CB0">
      <w:r>
        <w:separator/>
      </w:r>
    </w:p>
  </w:endnote>
  <w:endnote w:type="continuationSeparator" w:id="0">
    <w:p w14:paraId="3095747A" w14:textId="77777777" w:rsidR="00541CB0" w:rsidRDefault="00541CB0">
      <w:r>
        <w:continuationSeparator/>
      </w:r>
    </w:p>
  </w:endnote>
  <w:endnote w:type="continuationNotice" w:id="1">
    <w:p w14:paraId="1AF79541" w14:textId="77777777" w:rsidR="00541CB0" w:rsidRDefault="00541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463A52E"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B0B5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B0B52">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D170" w14:textId="77777777" w:rsidR="00541CB0" w:rsidRDefault="00541CB0">
      <w:r>
        <w:separator/>
      </w:r>
    </w:p>
  </w:footnote>
  <w:footnote w:type="continuationSeparator" w:id="0">
    <w:p w14:paraId="32113592" w14:textId="77777777" w:rsidR="00541CB0" w:rsidRDefault="00541CB0">
      <w:r>
        <w:continuationSeparator/>
      </w:r>
    </w:p>
  </w:footnote>
  <w:footnote w:type="continuationNotice" w:id="1">
    <w:p w14:paraId="2DDD8EF9" w14:textId="77777777" w:rsidR="00541CB0" w:rsidRDefault="00541CB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B82C180" w:rsidR="002B2F1A" w:rsidRDefault="00FE41CE" w:rsidP="007F7AC8">
    <w:pPr>
      <w:pStyle w:val="Encabezado"/>
      <w:jc w:val="right"/>
    </w:pPr>
    <w:r>
      <w:rPr>
        <w:color w:val="7F7F7F" w:themeColor="text1" w:themeTint="80"/>
      </w:rPr>
      <w:t>Expediente Número 0654</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E3C01"/>
    <w:multiLevelType w:val="multilevel"/>
    <w:tmpl w:val="E2929B38"/>
    <w:numStyleLink w:val="Estilo4"/>
  </w:abstractNum>
  <w:abstractNum w:abstractNumId="14"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E0C228A"/>
    <w:multiLevelType w:val="multilevel"/>
    <w:tmpl w:val="7BEC9978"/>
    <w:numStyleLink w:val="Estilo3"/>
  </w:abstractNum>
  <w:abstractNum w:abstractNumId="2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7"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1"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25"/>
  </w:num>
  <w:num w:numId="3">
    <w:abstractNumId w:val="15"/>
  </w:num>
  <w:num w:numId="4">
    <w:abstractNumId w:val="6"/>
  </w:num>
  <w:num w:numId="5">
    <w:abstractNumId w:val="0"/>
  </w:num>
  <w:num w:numId="6">
    <w:abstractNumId w:val="2"/>
  </w:num>
  <w:num w:numId="7">
    <w:abstractNumId w:val="11"/>
  </w:num>
  <w:num w:numId="8">
    <w:abstractNumId w:val="26"/>
  </w:num>
  <w:num w:numId="9">
    <w:abstractNumId w:val="29"/>
  </w:num>
  <w:num w:numId="10">
    <w:abstractNumId w:val="14"/>
  </w:num>
  <w:num w:numId="11">
    <w:abstractNumId w:val="4"/>
  </w:num>
  <w:num w:numId="12">
    <w:abstractNumId w:val="23"/>
  </w:num>
  <w:num w:numId="13">
    <w:abstractNumId w:val="5"/>
  </w:num>
  <w:num w:numId="14">
    <w:abstractNumId w:val="21"/>
  </w:num>
  <w:num w:numId="15">
    <w:abstractNumId w:val="20"/>
  </w:num>
  <w:num w:numId="16">
    <w:abstractNumId w:val="12"/>
  </w:num>
  <w:num w:numId="17">
    <w:abstractNumId w:val="9"/>
  </w:num>
  <w:num w:numId="18">
    <w:abstractNumId w:val="8"/>
  </w:num>
  <w:num w:numId="19">
    <w:abstractNumId w:val="10"/>
  </w:num>
  <w:num w:numId="20">
    <w:abstractNumId w:val="17"/>
  </w:num>
  <w:num w:numId="21">
    <w:abstractNumId w:val="22"/>
  </w:num>
  <w:num w:numId="22">
    <w:abstractNumId w:val="18"/>
  </w:num>
  <w:num w:numId="23">
    <w:abstractNumId w:val="27"/>
  </w:num>
  <w:num w:numId="24">
    <w:abstractNumId w:val="1"/>
  </w:num>
  <w:num w:numId="25">
    <w:abstractNumId w:val="16"/>
  </w:num>
  <w:num w:numId="26">
    <w:abstractNumId w:val="24"/>
  </w:num>
  <w:num w:numId="27">
    <w:abstractNumId w:val="28"/>
  </w:num>
  <w:num w:numId="28">
    <w:abstractNumId w:val="30"/>
  </w:num>
  <w:num w:numId="29">
    <w:abstractNumId w:val="19"/>
    <w:lvlOverride w:ilvl="0">
      <w:lvl w:ilvl="0">
        <w:start w:val="1"/>
        <w:numFmt w:val="lowerLetter"/>
        <w:lvlText w:val="%1)"/>
        <w:lvlJc w:val="left"/>
        <w:pPr>
          <w:ind w:left="1068" w:hanging="360"/>
        </w:pPr>
        <w:rPr>
          <w:b/>
        </w:rPr>
      </w:lvl>
    </w:lvlOverride>
  </w:num>
  <w:num w:numId="30">
    <w:abstractNumId w:val="13"/>
    <w:lvlOverride w:ilvl="0">
      <w:lvl w:ilvl="0">
        <w:start w:val="1"/>
        <w:numFmt w:val="upperRoman"/>
        <w:lvlText w:val="%1."/>
        <w:lvlJc w:val="left"/>
        <w:pPr>
          <w:ind w:left="1068" w:hanging="360"/>
        </w:pPr>
        <w:rPr>
          <w:b/>
          <w:bCs/>
        </w:rPr>
      </w:lvl>
    </w:lvlOverride>
  </w:num>
  <w:num w:numId="31">
    <w:abstractNumId w:val="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3DAA"/>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B52"/>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23580"/>
    <w:rsid w:val="0043378D"/>
    <w:rsid w:val="0043415F"/>
    <w:rsid w:val="0043417A"/>
    <w:rsid w:val="00444980"/>
    <w:rsid w:val="00450AF7"/>
    <w:rsid w:val="00451F65"/>
    <w:rsid w:val="004528E4"/>
    <w:rsid w:val="00452D68"/>
    <w:rsid w:val="00456765"/>
    <w:rsid w:val="00460741"/>
    <w:rsid w:val="00463516"/>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1CB0"/>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C767E"/>
    <w:rsid w:val="006D0F66"/>
    <w:rsid w:val="006D26AD"/>
    <w:rsid w:val="006D60BF"/>
    <w:rsid w:val="006E17C1"/>
    <w:rsid w:val="006E1F5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0A67"/>
    <w:rsid w:val="00A01625"/>
    <w:rsid w:val="00A02538"/>
    <w:rsid w:val="00A032A2"/>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6597A"/>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2FA"/>
    <w:rsid w:val="00CE1881"/>
    <w:rsid w:val="00CE46D7"/>
    <w:rsid w:val="00CE5679"/>
    <w:rsid w:val="00CF0563"/>
    <w:rsid w:val="00CF5245"/>
    <w:rsid w:val="00D004AD"/>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017D"/>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FED2-2EAD-462D-A94F-29C8BB50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3694</Words>
  <Characters>20318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2018-08-30T14:42:00Z</dcterms:created>
  <dcterms:modified xsi:type="dcterms:W3CDTF">2018-08-30T14:42:00Z</dcterms:modified>
</cp:coreProperties>
</file>